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6C232" w14:textId="39B119C3" w:rsidR="002F6892" w:rsidRDefault="007C2CD4" w:rsidP="007C2CD4">
      <w:pPr>
        <w:jc w:val="center"/>
        <w:rPr>
          <w:b/>
          <w:bCs/>
          <w:sz w:val="48"/>
          <w:szCs w:val="48"/>
        </w:rPr>
      </w:pPr>
      <w:r w:rsidRPr="007C2CD4">
        <w:rPr>
          <w:b/>
          <w:bCs/>
          <w:sz w:val="48"/>
          <w:szCs w:val="48"/>
        </w:rPr>
        <w:t>Merkblatt für Antragssteller</w:t>
      </w:r>
    </w:p>
    <w:p w14:paraId="76CFCB56" w14:textId="77777777" w:rsidR="007C2CD4" w:rsidRDefault="007C2CD4" w:rsidP="007C2CD4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</w:t>
      </w:r>
      <w:r w:rsidRPr="007C2CD4">
        <w:rPr>
          <w:b/>
          <w:bCs/>
          <w:sz w:val="32"/>
          <w:szCs w:val="32"/>
        </w:rPr>
        <w:t xml:space="preserve">ier: Digitale Antragsstellung immissionsschutzrechtlicher </w:t>
      </w:r>
    </w:p>
    <w:p w14:paraId="5A3630AB" w14:textId="78655A9A" w:rsidR="007C2CD4" w:rsidRDefault="007C2CD4" w:rsidP="007C2CD4">
      <w:pPr>
        <w:spacing w:after="0"/>
        <w:jc w:val="center"/>
        <w:rPr>
          <w:b/>
          <w:bCs/>
          <w:sz w:val="32"/>
          <w:szCs w:val="32"/>
        </w:rPr>
      </w:pPr>
      <w:r w:rsidRPr="007C2CD4">
        <w:rPr>
          <w:b/>
          <w:bCs/>
          <w:sz w:val="32"/>
          <w:szCs w:val="32"/>
        </w:rPr>
        <w:t>Genehmigun</w:t>
      </w:r>
      <w:r>
        <w:rPr>
          <w:b/>
          <w:bCs/>
          <w:sz w:val="32"/>
          <w:szCs w:val="32"/>
        </w:rPr>
        <w:t>g</w:t>
      </w:r>
      <w:r w:rsidRPr="007C2CD4">
        <w:rPr>
          <w:b/>
          <w:bCs/>
          <w:sz w:val="32"/>
          <w:szCs w:val="32"/>
        </w:rPr>
        <w:t>santräge über E</w:t>
      </w:r>
      <w:r>
        <w:rPr>
          <w:b/>
          <w:bCs/>
          <w:sz w:val="32"/>
          <w:szCs w:val="32"/>
        </w:rPr>
        <w:t>L</w:t>
      </w:r>
      <w:r w:rsidRPr="007C2CD4">
        <w:rPr>
          <w:b/>
          <w:bCs/>
          <w:sz w:val="32"/>
          <w:szCs w:val="32"/>
        </w:rPr>
        <w:t>iA Online</w:t>
      </w:r>
    </w:p>
    <w:p w14:paraId="22AB6EA4" w14:textId="4C0343D6" w:rsidR="007C2CD4" w:rsidRDefault="007C2CD4" w:rsidP="007C2CD4">
      <w:pPr>
        <w:rPr>
          <w:b/>
          <w:bCs/>
          <w:szCs w:val="24"/>
        </w:rPr>
      </w:pPr>
    </w:p>
    <w:p w14:paraId="344E5786" w14:textId="3696D838" w:rsidR="007C2CD4" w:rsidRPr="007C2CD4" w:rsidRDefault="007C2CD4" w:rsidP="007C2CD4">
      <w:pPr>
        <w:rPr>
          <w:b/>
          <w:bCs/>
          <w:szCs w:val="24"/>
        </w:rPr>
      </w:pPr>
      <w:r w:rsidRPr="007C2CD4">
        <w:rPr>
          <w:b/>
          <w:bCs/>
          <w:szCs w:val="24"/>
        </w:rPr>
        <w:t>Die Einreichung von Antragsunterlagen für Genehmigungsanträge nach dem Bundes-Immissionsschutzgesetz (BImSchG) erfolgt beim Kreis Minden-Lübbecke künftig digital über ELiA Online.</w:t>
      </w:r>
    </w:p>
    <w:p w14:paraId="0FDA2F08" w14:textId="4747B479" w:rsidR="007C2CD4" w:rsidRPr="007C2CD4" w:rsidRDefault="007C2CD4" w:rsidP="007C2CD4">
      <w:pPr>
        <w:rPr>
          <w:b/>
          <w:bCs/>
          <w:szCs w:val="24"/>
          <w:u w:val="single"/>
        </w:rPr>
      </w:pPr>
      <w:r w:rsidRPr="007C2CD4">
        <w:rPr>
          <w:b/>
          <w:bCs/>
          <w:szCs w:val="24"/>
          <w:u w:val="single"/>
        </w:rPr>
        <w:t>Was ist EliA Online?</w:t>
      </w:r>
    </w:p>
    <w:p w14:paraId="24E3644B" w14:textId="510ED45D" w:rsidR="007C2CD4" w:rsidRPr="007C2CD4" w:rsidRDefault="007C2CD4" w:rsidP="007C2CD4">
      <w:pPr>
        <w:rPr>
          <w:szCs w:val="24"/>
        </w:rPr>
      </w:pPr>
      <w:r w:rsidRPr="007C2CD4">
        <w:rPr>
          <w:szCs w:val="24"/>
        </w:rPr>
        <w:t>E</w:t>
      </w:r>
      <w:r>
        <w:rPr>
          <w:szCs w:val="24"/>
        </w:rPr>
        <w:t>L</w:t>
      </w:r>
      <w:r w:rsidRPr="007C2CD4">
        <w:rPr>
          <w:szCs w:val="24"/>
        </w:rPr>
        <w:t>iA Online ist das elektronische System zur digitalen Antragsstellung für Genehmigungsverfahren nach dem BImSchG</w:t>
      </w:r>
      <w:r>
        <w:rPr>
          <w:szCs w:val="24"/>
        </w:rPr>
        <w:t>.</w:t>
      </w:r>
    </w:p>
    <w:p w14:paraId="3EDE6E64" w14:textId="7CAD2F61" w:rsidR="007C2CD4" w:rsidRPr="007C2CD4" w:rsidRDefault="007C2CD4" w:rsidP="007C2CD4">
      <w:pPr>
        <w:rPr>
          <w:szCs w:val="24"/>
        </w:rPr>
      </w:pPr>
      <w:r w:rsidRPr="007C2CD4">
        <w:rPr>
          <w:szCs w:val="24"/>
        </w:rPr>
        <w:t>Über E</w:t>
      </w:r>
      <w:r>
        <w:rPr>
          <w:szCs w:val="24"/>
        </w:rPr>
        <w:t>L</w:t>
      </w:r>
      <w:r w:rsidRPr="007C2CD4">
        <w:rPr>
          <w:szCs w:val="24"/>
        </w:rPr>
        <w:t>iA Online können Antragsunterlagen strukturiert hochgeladen und digital bearbeitet werden. Dies erleichtert und beschleunigt die Bearbeitung der Verfahren</w:t>
      </w:r>
      <w:r>
        <w:rPr>
          <w:szCs w:val="24"/>
        </w:rPr>
        <w:t xml:space="preserve"> bei der zuständigen Unteren Immissionsschutzbehörde.</w:t>
      </w:r>
    </w:p>
    <w:p w14:paraId="3CF3BE15" w14:textId="2C87DBEB" w:rsidR="007C2CD4" w:rsidRPr="007C2CD4" w:rsidRDefault="007C2CD4" w:rsidP="007C2CD4">
      <w:pPr>
        <w:rPr>
          <w:b/>
          <w:bCs/>
          <w:szCs w:val="24"/>
          <w:u w:val="single"/>
        </w:rPr>
      </w:pPr>
      <w:r w:rsidRPr="007C2CD4">
        <w:rPr>
          <w:b/>
          <w:bCs/>
          <w:szCs w:val="24"/>
          <w:u w:val="single"/>
        </w:rPr>
        <w:t>Vorteile der digitalen Antragsstellung</w:t>
      </w:r>
    </w:p>
    <w:p w14:paraId="730C8D53" w14:textId="1CB6C2D6" w:rsidR="007C2CD4" w:rsidRPr="007C2CD4" w:rsidRDefault="007C2CD4" w:rsidP="007C2CD4">
      <w:pPr>
        <w:pStyle w:val="Listenabsatz"/>
        <w:numPr>
          <w:ilvl w:val="0"/>
          <w:numId w:val="1"/>
        </w:numPr>
        <w:rPr>
          <w:szCs w:val="24"/>
        </w:rPr>
      </w:pPr>
      <w:r>
        <w:rPr>
          <w:szCs w:val="24"/>
        </w:rPr>
        <w:t>s</w:t>
      </w:r>
      <w:r w:rsidRPr="007C2CD4">
        <w:rPr>
          <w:szCs w:val="24"/>
        </w:rPr>
        <w:t>trukturierte und einheitliche Einreichung der Unterlagen</w:t>
      </w:r>
    </w:p>
    <w:p w14:paraId="7AF8C656" w14:textId="16A15445" w:rsidR="007C2CD4" w:rsidRPr="007C2CD4" w:rsidRDefault="007C2CD4" w:rsidP="007C2CD4">
      <w:pPr>
        <w:pStyle w:val="Listenabsatz"/>
        <w:numPr>
          <w:ilvl w:val="0"/>
          <w:numId w:val="1"/>
        </w:numPr>
        <w:rPr>
          <w:szCs w:val="24"/>
        </w:rPr>
      </w:pPr>
      <w:r>
        <w:rPr>
          <w:szCs w:val="24"/>
        </w:rPr>
        <w:t>w</w:t>
      </w:r>
      <w:r w:rsidRPr="007C2CD4">
        <w:rPr>
          <w:szCs w:val="24"/>
        </w:rPr>
        <w:t>eniger Postversand</w:t>
      </w:r>
    </w:p>
    <w:p w14:paraId="4B96A6F1" w14:textId="21AE75A8" w:rsidR="007C2CD4" w:rsidRPr="007C2CD4" w:rsidRDefault="007C2CD4" w:rsidP="007C2CD4">
      <w:pPr>
        <w:pStyle w:val="Listenabsatz"/>
        <w:numPr>
          <w:ilvl w:val="0"/>
          <w:numId w:val="1"/>
        </w:numPr>
        <w:rPr>
          <w:szCs w:val="24"/>
        </w:rPr>
      </w:pPr>
      <w:r w:rsidRPr="007C2CD4">
        <w:rPr>
          <w:szCs w:val="24"/>
        </w:rPr>
        <w:t>bessere Vorbereitung auf vollständig digitale Genehmigungsverfahren</w:t>
      </w:r>
    </w:p>
    <w:p w14:paraId="3277CEFC" w14:textId="31EE6E59" w:rsidR="007C2CD4" w:rsidRPr="007C2CD4" w:rsidRDefault="007C2CD4" w:rsidP="007C2CD4">
      <w:pPr>
        <w:rPr>
          <w:b/>
          <w:bCs/>
          <w:szCs w:val="24"/>
          <w:u w:val="single"/>
        </w:rPr>
      </w:pPr>
      <w:r w:rsidRPr="007C2CD4">
        <w:rPr>
          <w:b/>
          <w:bCs/>
          <w:szCs w:val="24"/>
          <w:u w:val="single"/>
        </w:rPr>
        <w:t>Was wird für die Nutzung benötigt?</w:t>
      </w:r>
    </w:p>
    <w:p w14:paraId="230C07AD" w14:textId="65FE06C2" w:rsidR="007C2CD4" w:rsidRPr="007C2CD4" w:rsidRDefault="007C2CD4" w:rsidP="007C2CD4">
      <w:pPr>
        <w:rPr>
          <w:szCs w:val="24"/>
        </w:rPr>
      </w:pPr>
      <w:r w:rsidRPr="007C2CD4">
        <w:rPr>
          <w:szCs w:val="24"/>
        </w:rPr>
        <w:t>Für die Nutzung von E</w:t>
      </w:r>
      <w:r>
        <w:rPr>
          <w:szCs w:val="24"/>
        </w:rPr>
        <w:t>L</w:t>
      </w:r>
      <w:r w:rsidRPr="007C2CD4">
        <w:rPr>
          <w:szCs w:val="24"/>
        </w:rPr>
        <w:t>iA Online benötigen Sie:</w:t>
      </w:r>
    </w:p>
    <w:p w14:paraId="145FA101" w14:textId="39333ED1" w:rsidR="007C2CD4" w:rsidRPr="007C2CD4" w:rsidRDefault="007C2CD4" w:rsidP="007C2CD4">
      <w:pPr>
        <w:pStyle w:val="Listenabsatz"/>
        <w:numPr>
          <w:ilvl w:val="0"/>
          <w:numId w:val="1"/>
        </w:numPr>
        <w:rPr>
          <w:szCs w:val="24"/>
        </w:rPr>
      </w:pPr>
      <w:r w:rsidRPr="007C2CD4">
        <w:rPr>
          <w:szCs w:val="24"/>
        </w:rPr>
        <w:t>Ein gültiges Unternehmenszertifikat,</w:t>
      </w:r>
    </w:p>
    <w:p w14:paraId="7DFDB881" w14:textId="44A1A14E" w:rsidR="007C2CD4" w:rsidRPr="007C2CD4" w:rsidRDefault="007C2CD4" w:rsidP="007C2CD4">
      <w:pPr>
        <w:pStyle w:val="Listenabsatz"/>
        <w:numPr>
          <w:ilvl w:val="0"/>
          <w:numId w:val="1"/>
        </w:numPr>
        <w:rPr>
          <w:szCs w:val="24"/>
        </w:rPr>
      </w:pPr>
      <w:r w:rsidRPr="007C2CD4">
        <w:rPr>
          <w:szCs w:val="24"/>
        </w:rPr>
        <w:t>Einen Zugang bei Gemeinsam Online (</w:t>
      </w:r>
      <w:hyperlink r:id="rId7" w:tgtFrame="_blank" w:history="1">
        <w:r w:rsidRPr="007C2CD4">
          <w:rPr>
            <w:rStyle w:val="Hyperlink"/>
            <w:rFonts w:eastAsia="Times New Roman"/>
            <w:highlight w:val="yellow"/>
          </w:rPr>
          <w:t>Gemeinsam-Online</w:t>
        </w:r>
      </w:hyperlink>
      <w:r w:rsidRPr="007C2CD4">
        <w:rPr>
          <w:rFonts w:eastAsia="Times New Roman"/>
          <w:u w:val="single"/>
        </w:rPr>
        <w:t>)</w:t>
      </w:r>
    </w:p>
    <w:p w14:paraId="7FA09C2B" w14:textId="69C46EE3" w:rsidR="007C2CD4" w:rsidRPr="007C2CD4" w:rsidRDefault="007C2CD4" w:rsidP="007C2CD4">
      <w:pPr>
        <w:rPr>
          <w:szCs w:val="24"/>
        </w:rPr>
      </w:pPr>
      <w:r w:rsidRPr="007C2CD4">
        <w:rPr>
          <w:szCs w:val="24"/>
        </w:rPr>
        <w:t>Bitte beachten Sie, dass die Person, die sich zuerst bei „Gemeinsam Online“ registriert, auch automatisch als Administrator für</w:t>
      </w:r>
      <w:r>
        <w:rPr>
          <w:szCs w:val="24"/>
        </w:rPr>
        <w:t xml:space="preserve"> </w:t>
      </w:r>
      <w:r w:rsidRPr="007C2CD4">
        <w:rPr>
          <w:szCs w:val="24"/>
        </w:rPr>
        <w:t>das Unternehmen angelegt wird</w:t>
      </w:r>
      <w:r>
        <w:rPr>
          <w:szCs w:val="24"/>
        </w:rPr>
        <w:t>.</w:t>
      </w:r>
    </w:p>
    <w:p w14:paraId="3AFBEDAF" w14:textId="307FF1DB" w:rsidR="007C2CD4" w:rsidRPr="007C2CD4" w:rsidRDefault="007C2CD4" w:rsidP="007C2CD4">
      <w:pPr>
        <w:rPr>
          <w:b/>
          <w:bCs/>
          <w:szCs w:val="24"/>
          <w:u w:val="single"/>
        </w:rPr>
      </w:pPr>
      <w:r w:rsidRPr="007C2CD4">
        <w:rPr>
          <w:b/>
          <w:bCs/>
          <w:szCs w:val="24"/>
          <w:u w:val="single"/>
        </w:rPr>
        <w:t>zukünftiger Ausblick</w:t>
      </w:r>
    </w:p>
    <w:p w14:paraId="5723B484" w14:textId="041EAA7F" w:rsidR="007C2CD4" w:rsidRPr="007C2CD4" w:rsidRDefault="007C2CD4" w:rsidP="007C2CD4">
      <w:pPr>
        <w:rPr>
          <w:szCs w:val="24"/>
        </w:rPr>
      </w:pPr>
      <w:r w:rsidRPr="007C2CD4">
        <w:rPr>
          <w:szCs w:val="24"/>
        </w:rPr>
        <w:t xml:space="preserve">Die vollständige Abwicklung des Genehmigungsverfahrens </w:t>
      </w:r>
      <w:r>
        <w:rPr>
          <w:szCs w:val="24"/>
        </w:rPr>
        <w:t xml:space="preserve">über die sogenannte Kollaborationsplattform </w:t>
      </w:r>
      <w:r w:rsidRPr="007C2CD4">
        <w:rPr>
          <w:szCs w:val="24"/>
        </w:rPr>
        <w:t>befindet sich derzeit noch im Aufbau.</w:t>
      </w:r>
    </w:p>
    <w:p w14:paraId="3AFF884E" w14:textId="5673B8E6" w:rsidR="007C2CD4" w:rsidRPr="007C2CD4" w:rsidRDefault="007C2CD4" w:rsidP="007C2CD4">
      <w:pPr>
        <w:rPr>
          <w:szCs w:val="24"/>
        </w:rPr>
      </w:pPr>
      <w:r w:rsidRPr="007C2CD4">
        <w:rPr>
          <w:szCs w:val="24"/>
        </w:rPr>
        <w:t>Daher sind aktuell zusätzlich zum digitalen Antrag weiterhin</w:t>
      </w:r>
      <w:r>
        <w:rPr>
          <w:szCs w:val="24"/>
        </w:rPr>
        <w:t xml:space="preserve"> </w:t>
      </w:r>
      <w:r w:rsidRPr="007C2CD4">
        <w:rPr>
          <w:szCs w:val="24"/>
        </w:rPr>
        <w:t>zwei Papierexemplare des Antrags</w:t>
      </w:r>
      <w:r>
        <w:rPr>
          <w:szCs w:val="24"/>
        </w:rPr>
        <w:t xml:space="preserve"> </w:t>
      </w:r>
      <w:r w:rsidRPr="007C2CD4">
        <w:rPr>
          <w:szCs w:val="24"/>
        </w:rPr>
        <w:t>erforderlich.</w:t>
      </w:r>
    </w:p>
    <w:p w14:paraId="65D63B61" w14:textId="6ABD78C4" w:rsidR="007C2CD4" w:rsidRPr="007C2CD4" w:rsidRDefault="007C2CD4" w:rsidP="007C2CD4">
      <w:pPr>
        <w:rPr>
          <w:b/>
          <w:bCs/>
          <w:szCs w:val="24"/>
          <w:u w:val="single"/>
        </w:rPr>
      </w:pPr>
      <w:r w:rsidRPr="007C2CD4">
        <w:rPr>
          <w:b/>
          <w:bCs/>
          <w:szCs w:val="24"/>
          <w:u w:val="single"/>
        </w:rPr>
        <w:t>Weitere Informationen</w:t>
      </w:r>
    </w:p>
    <w:p w14:paraId="01CEF46A" w14:textId="6DCC4FFC" w:rsidR="007C2CD4" w:rsidRPr="007C2CD4" w:rsidRDefault="007C2CD4" w:rsidP="007C2CD4">
      <w:pPr>
        <w:rPr>
          <w:szCs w:val="24"/>
        </w:rPr>
      </w:pPr>
      <w:r w:rsidRPr="007C2CD4">
        <w:rPr>
          <w:szCs w:val="24"/>
        </w:rPr>
        <w:t xml:space="preserve">Informationen zur digitalen Antragsstellung und zum elektronischen Genehmigungsverfahren finden Sie unter </w:t>
      </w:r>
    </w:p>
    <w:p w14:paraId="52256C55" w14:textId="53957A6A" w:rsidR="007C2CD4" w:rsidRPr="007C2CD4" w:rsidRDefault="00A7272D" w:rsidP="007C2CD4">
      <w:pPr>
        <w:pStyle w:val="Listenabsatz"/>
        <w:numPr>
          <w:ilvl w:val="0"/>
          <w:numId w:val="1"/>
        </w:numPr>
        <w:rPr>
          <w:szCs w:val="24"/>
        </w:rPr>
      </w:pPr>
      <w:hyperlink r:id="rId8" w:history="1">
        <w:r w:rsidR="007C2CD4" w:rsidRPr="007C2CD4">
          <w:rPr>
            <w:rStyle w:val="Hyperlink"/>
            <w:color w:val="000000"/>
            <w:highlight w:val="yellow"/>
          </w:rPr>
          <w:t>Zulassung und Genehmigung | umwelt.nrw.de</w:t>
        </w:r>
      </w:hyperlink>
    </w:p>
    <w:p w14:paraId="30ABC1E9" w14:textId="77777777" w:rsidR="007C2CD4" w:rsidRPr="007C2CD4" w:rsidRDefault="007C2CD4" w:rsidP="007C2CD4">
      <w:pPr>
        <w:rPr>
          <w:b/>
          <w:bCs/>
          <w:szCs w:val="24"/>
        </w:rPr>
      </w:pPr>
    </w:p>
    <w:sectPr w:rsidR="007C2CD4" w:rsidRPr="007C2CD4" w:rsidSect="003C420E">
      <w:headerReference w:type="default" r:id="rId9"/>
      <w:footerReference w:type="default" r:id="rId10"/>
      <w:footerReference w:type="first" r:id="rId11"/>
      <w:pgSz w:w="11906" w:h="16838" w:code="9"/>
      <w:pgMar w:top="1134" w:right="567" w:bottom="1701" w:left="1418" w:header="652" w:footer="1021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19E59" w14:textId="77777777" w:rsidR="007C2CD4" w:rsidRDefault="007C2CD4" w:rsidP="003C420E">
      <w:pPr>
        <w:spacing w:after="0"/>
      </w:pPr>
      <w:r>
        <w:separator/>
      </w:r>
    </w:p>
  </w:endnote>
  <w:endnote w:type="continuationSeparator" w:id="0">
    <w:p w14:paraId="0F9006B3" w14:textId="77777777" w:rsidR="007C2CD4" w:rsidRDefault="007C2CD4" w:rsidP="003C42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Bri">
    <w:charset w:val="00"/>
    <w:family w:val="auto"/>
    <w:pitch w:val="variable"/>
    <w:sig w:usb0="8000002F" w:usb1="000060E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5329A" w14:textId="4FA80C5E" w:rsidR="003C420E" w:rsidRDefault="003C420E">
    <w:pPr>
      <w:pStyle w:val="Fuzeile"/>
    </w:pP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7C2CD4">
      <w:rPr>
        <w:noProof/>
      </w:rPr>
      <w:instrText>2</w:instrText>
    </w:r>
    <w:r>
      <w:fldChar w:fldCharType="end"/>
    </w:r>
    <w:r>
      <w:instrText>=</w:instrText>
    </w:r>
    <w:fldSimple w:instr=" NUMPAGES ">
      <w:r w:rsidR="007C2CD4">
        <w:rPr>
          <w:noProof/>
        </w:rPr>
        <w:instrText>1</w:instrText>
      </w:r>
    </w:fldSimple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separate"/>
    </w:r>
    <w:r w:rsidR="007C2CD4">
      <w:rPr>
        <w:noProof/>
      </w:rPr>
      <w:t>- 2 -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2924A" w14:textId="23CAA4A3" w:rsidR="00BB12CA" w:rsidRDefault="00BB12CA" w:rsidP="00BB12CA">
    <w:pPr>
      <w:pStyle w:val="Fuzeile"/>
      <w:tabs>
        <w:tab w:val="clear" w:pos="9072"/>
        <w:tab w:val="right" w:pos="9214"/>
      </w:tabs>
    </w:pPr>
    <w:r w:rsidRPr="003C420E">
      <w:rPr>
        <w:sz w:val="18"/>
        <w:szCs w:val="18"/>
      </w:rPr>
      <w:t>Doc-Nr.:</w:t>
    </w:r>
    <w:r>
      <w:t xml:space="preserve"> </w:t>
    </w:r>
    <w:r w:rsidRPr="00DC23A9"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</w:instrText>
    </w:r>
    <w:r w:rsidRPr="00DC23A9">
      <w:rPr>
        <w:sz w:val="18"/>
        <w:szCs w:val="18"/>
      </w:rPr>
      <w:instrText xml:space="preserve"> </w:instrText>
    </w:r>
    <w:r w:rsidRPr="00DC23A9">
      <w:rPr>
        <w:sz w:val="18"/>
        <w:szCs w:val="18"/>
      </w:rPr>
      <w:fldChar w:fldCharType="separate"/>
    </w:r>
    <w:r w:rsidR="007C2CD4">
      <w:rPr>
        <w:noProof/>
        <w:sz w:val="18"/>
        <w:szCs w:val="18"/>
      </w:rPr>
      <w:t>Dokument2</w:t>
    </w:r>
    <w:r w:rsidRPr="00DC23A9">
      <w:rPr>
        <w:sz w:val="18"/>
        <w:szCs w:val="18"/>
      </w:rPr>
      <w:fldChar w:fldCharType="end"/>
    </w: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A7272D">
      <w:rPr>
        <w:noProof/>
      </w:rPr>
      <w:instrText>1</w:instrText>
    </w:r>
    <w:r>
      <w:fldChar w:fldCharType="end"/>
    </w:r>
    <w:r>
      <w:instrText>=</w:instrText>
    </w:r>
    <w:fldSimple w:instr=" NUMPAGES ">
      <w:r w:rsidR="00A7272D">
        <w:rPr>
          <w:noProof/>
        </w:rPr>
        <w:instrText>1</w:instrText>
      </w:r>
    </w:fldSimple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 w:rsidR="007C2CD4"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 w:rsidR="007C2CD4">
      <w:rPr>
        <w:noProof/>
      </w:rPr>
      <w:instrText>2</w:instrText>
    </w:r>
    <w:r>
      <w:fldChar w:fldCharType="end"/>
    </w:r>
    <w:r>
      <w:instrText xml:space="preserve"> -"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4E63C" w14:textId="77777777" w:rsidR="007C2CD4" w:rsidRDefault="007C2CD4" w:rsidP="003C420E">
      <w:pPr>
        <w:spacing w:after="0"/>
      </w:pPr>
      <w:r>
        <w:separator/>
      </w:r>
    </w:p>
  </w:footnote>
  <w:footnote w:type="continuationSeparator" w:id="0">
    <w:p w14:paraId="0B7DBB03" w14:textId="77777777" w:rsidR="007C2CD4" w:rsidRDefault="007C2CD4" w:rsidP="003C42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51989" w14:textId="77777777" w:rsidR="003C420E" w:rsidRDefault="00942F5F">
    <w:pPr>
      <w:pStyle w:val="Kopfzeile"/>
    </w:pPr>
    <w:r>
      <w:tab/>
    </w:r>
    <w:r>
      <w:fldChar w:fldCharType="begin"/>
    </w:r>
    <w:r>
      <w:instrText xml:space="preserve"> PAGE  \* ArabicDash  \* MERGEFORMAT </w:instrText>
    </w:r>
    <w:r>
      <w:fldChar w:fldCharType="separate"/>
    </w:r>
    <w:r w:rsidR="00AE3183">
      <w:rPr>
        <w:noProof/>
      </w:rPr>
      <w:t>- 2 -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9F3030"/>
    <w:multiLevelType w:val="hybridMultilevel"/>
    <w:tmpl w:val="6452FA8A"/>
    <w:lvl w:ilvl="0" w:tplc="C8FE5D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11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CD4"/>
    <w:rsid w:val="000F3525"/>
    <w:rsid w:val="001E1174"/>
    <w:rsid w:val="001F4AEE"/>
    <w:rsid w:val="0020554E"/>
    <w:rsid w:val="00283CCC"/>
    <w:rsid w:val="002A0973"/>
    <w:rsid w:val="002F6892"/>
    <w:rsid w:val="00376DF3"/>
    <w:rsid w:val="003972A0"/>
    <w:rsid w:val="003C420E"/>
    <w:rsid w:val="00403CE3"/>
    <w:rsid w:val="005B05D8"/>
    <w:rsid w:val="007C2CD4"/>
    <w:rsid w:val="00942F5F"/>
    <w:rsid w:val="00A70AC4"/>
    <w:rsid w:val="00A7272D"/>
    <w:rsid w:val="00AA428C"/>
    <w:rsid w:val="00AE3183"/>
    <w:rsid w:val="00B760F4"/>
    <w:rsid w:val="00BB12CA"/>
    <w:rsid w:val="00C93F39"/>
    <w:rsid w:val="00DC23A9"/>
    <w:rsid w:val="00E067E2"/>
    <w:rsid w:val="00E64378"/>
    <w:rsid w:val="00ED72DD"/>
    <w:rsid w:val="00F9770F"/>
    <w:rsid w:val="00F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0AECD"/>
  <w15:chartTrackingRefBased/>
  <w15:docId w15:val="{5501AEC5-E1DD-4E8B-BAC5-8596ABACD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4AEE"/>
    <w:pPr>
      <w:spacing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93F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3F3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A539E"/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39E"/>
    <w:rPr>
      <w:rFonts w:asciiTheme="majorHAnsi" w:eastAsiaTheme="majorEastAsia" w:hAnsiTheme="majorHAnsi" w:cstheme="majorBidi"/>
      <w:b/>
      <w:bCs/>
      <w:sz w:val="24"/>
    </w:rPr>
  </w:style>
  <w:style w:type="paragraph" w:styleId="Listenabsatz">
    <w:name w:val="List Paragraph"/>
    <w:basedOn w:val="Standard"/>
    <w:uiPriority w:val="34"/>
    <w:qFormat/>
    <w:rsid w:val="007C2CD4"/>
    <w:pPr>
      <w:ind w:left="720"/>
      <w:contextualSpacing/>
    </w:pPr>
  </w:style>
  <w:style w:type="character" w:styleId="Hyperlink">
    <w:name w:val="Hyperlink"/>
    <w:basedOn w:val="Absatz-Standardschriftart"/>
    <w:uiPriority w:val="99"/>
    <w:semiHidden/>
    <w:unhideWhenUsed/>
    <w:rsid w:val="007C2CD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mwelt.nrw.de/themen/umwelt/umwelt-und-ressourcenschutz/immissionsschutz-und-anlagen/immissionsschutzrecht-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erviceportal.gemeinsamonline.de/Onlinedienst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_Kreis Mi-Lk">
  <a:themeElements>
    <a:clrScheme name="Kreis Mi-Lk_CD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962228"/>
      </a:accent1>
      <a:accent2>
        <a:srgbClr val="C92D34"/>
      </a:accent2>
      <a:accent3>
        <a:srgbClr val="DD696F"/>
      </a:accent3>
      <a:accent4>
        <a:srgbClr val="78C900"/>
      </a:accent4>
      <a:accent5>
        <a:srgbClr val="3C6400"/>
      </a:accent5>
      <a:accent6>
        <a:srgbClr val="DDFFAB"/>
      </a:accent6>
      <a:hlink>
        <a:srgbClr val="0000FF"/>
      </a:hlink>
      <a:folHlink>
        <a:srgbClr val="800080"/>
      </a:folHlink>
    </a:clrScheme>
    <a:fontScheme name="Kreis MiLk_Schriftarte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 Minden-Lübbecke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Wöhler, Maximilian (Kreis Mi-Lk)</dc:creator>
  <cp:keywords/>
  <dc:description/>
  <cp:lastModifiedBy>Wöhler, Maximilian (Kreis Mi-Lk)</cp:lastModifiedBy>
  <cp:revision>2</cp:revision>
  <cp:lastPrinted>2026-05-13T08:53:00Z</cp:lastPrinted>
  <dcterms:created xsi:type="dcterms:W3CDTF">2026-05-13T08:36:00Z</dcterms:created>
  <dcterms:modified xsi:type="dcterms:W3CDTF">2026-05-13T10:15:00Z</dcterms:modified>
</cp:coreProperties>
</file>